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information form</w:t>
      </w:r>
    </w:p>
    <w:p>
      <w:r>
        <w:t>Start with the everyday details. Keep contact and job information organized while sensitive identity and bank details stay in your secure collection process.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Business / team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Employee / prepared by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Period / start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Reviewer /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Preferred name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Email address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Phone number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Role / job title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Manager / department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Work location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Emergency contact name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Emergency contact phone</w:t>
            </w:r>
          </w:p>
        </w:tc>
        <w:tc>
          <w:tcPr>
            <w:tcW w:type="dxa" w:w="5112"/>
          </w:tcPr>
          <w:p>
            <w:r/>
          </w:p>
        </w:tc>
      </w:tr>
    </w:tbl>
    <w:p>
      <w:pPr>
        <w:pStyle w:val="Heading1"/>
      </w:pPr>
      <w:r>
        <w:t>Securely collected elsewhere</w:t>
      </w:r>
    </w:p>
    <w:p>
      <w:r>
        <w:t>[ ]  Required identity and SIN verification completed.</w:t>
      </w:r>
    </w:p>
    <w:p>
      <w:r>
        <w:t>[ ]  Applicable TD1 forms received.</w:t>
      </w:r>
    </w:p>
    <w:p>
      <w:r>
        <w:t>[ ]  Payment instructions collected and verified securely.</w:t>
      </w:r>
    </w:p>
    <w:p>
      <w:r>
        <w:t>[ ]  Employee details reviewed and access restricted.</w:t>
      </w:r>
    </w:p>
    <w:p>
      <w:pPr>
        <w:pStyle w:val="Heading1"/>
      </w:pPr>
      <w:r>
        <w:t>Notes and follow-up</w:t>
      </w:r>
    </w:p>
    <w:p>
      <w:r>
        <w:t>____________________________________________________________</w:t>
      </w:r>
    </w:p>
    <w:p>
      <w:r>
        <w:t>Do not enter SINs, bank account numbers, identity-document images or medical information into this general information form.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PayHr  |  payhr.ca/resources/  |  contact@payhr.ca</w:t>
      <w:br/>
      <w:t>Free for internal business use. Keep completed records private. Version: 11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4074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yhr-official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40748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21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21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20212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