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Time-off request form</w:t>
      </w:r>
    </w:p>
    <w:p>
      <w:r>
        <w:t>Make time-off requests easier to follow. Capture the requested dates and hours, then keep the decision and coverage plan together.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Business / team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Employee / prepared by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Period / start date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Reviewer / date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General leave category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Request date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First requested date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Last requested date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Total hours requested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Coverage notes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Decision / review date</w:t>
            </w:r>
          </w:p>
        </w:tc>
        <w:tc>
          <w:tcPr>
            <w:tcW w:type="dxa" w:w="5112"/>
          </w:tcPr>
          <w:p>
            <w:r/>
          </w:p>
        </w:tc>
      </w:tr>
    </w:tbl>
    <w:p>
      <w:pPr>
        <w:pStyle w:val="Heading1"/>
      </w:pPr>
      <w:r>
        <w:t>Review</w:t>
      </w:r>
    </w:p>
    <w:p>
      <w:r>
        <w:t>[ ]  Requested dates and hours are clear.</w:t>
      </w:r>
    </w:p>
    <w:p>
      <w:r>
        <w:t>[ ]  Applicable policy and leave requirements have been reviewed.</w:t>
      </w:r>
    </w:p>
    <w:p>
      <w:r>
        <w:t>[ ]  Decision has been communicated to the employee.</w:t>
      </w:r>
    </w:p>
    <w:p>
      <w:r>
        <w:t>[ ]  Schedule and payroll records have been updated where needed.</w:t>
      </w:r>
    </w:p>
    <w:p>
      <w:pPr>
        <w:pStyle w:val="Heading1"/>
      </w:pPr>
      <w:r>
        <w:t>Notes and follow-up</w:t>
      </w:r>
    </w:p>
    <w:p>
      <w:r>
        <w:t>____________________________________________________________</w:t>
      </w:r>
    </w:p>
    <w:p>
      <w:r>
        <w:t>The form does not determine leave eligibility, entitlement or pay. A request form must not be used to restrict statutory rights.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PayHr  |  payhr.ca/resources/  |  contact@payhr.ca</w:t>
      <w:br/>
      <w:t>Free for internal business use. Keep completed records private. Version: 11 October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40748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yhr-official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40748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0212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21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20212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